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Making a little room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pausing  ·  rest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try several short pauses and describe what a pause may make possible before they respond or continue.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Many parts of the day arrive without a gap: one lesson follows another, messages ask for replies and a reaction can be expected immediately. A pause offers a small space in which nothing needs to be produced and the next response does not have to be automatic. The pressure around us stays. A pause may still give us time to notice what is needed.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Ninety seconds of nothing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Ninety seconds of nothing while keeping eyes open and movement available. Nothing will be requested or collected at the end.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A pause can be brief: looking away from a screen, feeling contact with the floor, taking an ordinary breath or waiting before replying. Its value does not depend on helping us work faster afterwards.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A pause may also create choice between an event and a response. It does not make every reaction controllable, and people need different amounts of time and support. When a situation is unsafe, pausing should lead towards protection and help rather than greater tolerance of harm.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Where does the day leave little room between one demand and the next?</w:t>
      </w:r>
    </w:p>
    <w:p>
      <w:pPr>
        <w:pStyle w:val="ListBullet"/>
      </w:pPr>
      <w:r>
        <w:t>Why can stopping feel uncomfortable or undeserved?</w:t>
      </w:r>
    </w:p>
    <w:p>
      <w:pPr>
        <w:pStyle w:val="ListBullet"/>
      </w:pPr>
      <w:r>
        <w:t>When might a pause help before replying, and when is immediate action needed?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(18 min): A menu of pauses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paper, pens and a teacher-held timer  ·  Grouping: whole class, with optional pairs</w:t>
      </w:r>
    </w:p>
    <w:p>
      <w:pPr>
        <w:pStyle w:val="ListNumber"/>
      </w:pPr>
      <w:r>
        <w:t>Explain that the class will try three pauses, with watching, adapting or passing available throughout.</w:t>
      </w:r>
    </w:p>
    <w:p>
      <w:pPr>
        <w:pStyle w:val="ListNumber"/>
      </w:pPr>
      <w:r>
        <w:t>First, trace a square while breathing at a comfortable pace. Students may remove every hold or trace while breathing normally.</w:t>
      </w:r>
    </w:p>
    <w:p>
      <w:pPr>
        <w:pStyle w:val="ListNumber"/>
      </w:pPr>
      <w:r>
        <w:t>Second, let the eyes look towards a distant point or close briefly if that feels safe. Avoid pressing or covering the eyes.</w:t>
      </w:r>
    </w:p>
    <w:p>
      <w:pPr>
        <w:pStyle w:val="ListNumber"/>
      </w:pPr>
      <w:r>
        <w:t>Third, place pens and devices down if possible and notice three sounds, or three visual details if sound is uncomfortable.</w:t>
      </w:r>
    </w:p>
    <w:p>
      <w:pPr>
        <w:pStyle w:val="ListNumber"/>
      </w:pPr>
      <w:r>
        <w:t>Students privately record which pauses felt usable, unusable or worth adapting, and where a minute may be possible.</w:t>
      </w:r>
    </w:p>
    <w:p>
      <w:pPr>
        <w:pStyle w:val="ListNumber"/>
      </w:pPr>
      <w:r>
        <w:t>Gather techniques rather than personal reactions, while noting that access to a pause also depends on timetables, spaces and adult expectations.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(6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If you had one minute tomorrow in which nothing needed to be completed, where might it fit and what kind of pause would feel possible there?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(3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A pause does not need to be long or productive to count. It can simply be a small piece of room before the day continues.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Use the 90-second pause, then try one further technique and name where it could fit.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Lead one or two pauses with eyes-open and movement options, without asking the audience to report how they feel.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Try several pauses and talk about what makes them accessible, including environmental and timetable changes.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Keep each sample short, name it clearly and hold the timing for the class. Make adaptation and movement visible from the beginning.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Connect the lesson to revision and exam pressure while questioning advice that values breaks only because they improve performance.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Self-management: affective skills (mindfulness awareness, emotional management)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Core foundations: health foundations (mental well-being); Core foundations: social and emotional foundations (emotional regulation)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Mindfulness (pausing to regulate attention and body)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Coping with emotions — making room to respond rather than react; Coping with stress — learning how to relax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P1 Self-regulation — awareness and regulation of emotions, thoughts and behaviour (P1.1–P1.2)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UNICEF MENA · Life Skills &amp; Citizenship Education: Self-management — controlling impulses, pausing before responding; Decision-making — choosing the next step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Self-management: emotional regulation; Self-awareness: emotional 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Self-knowledge and self-care (GC 8) — recognising one's emotions and the capacity to deal with them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Personal Awareness and Responsibility — self-regulating; well-being (strategies for challenging moments)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Personal skills — adaptive, management and coping skills (1.2) · Gr 7–8: A1.2 (pausing and reflecting)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Chile · Orientación: Wellbeing and self-care — appropriate rest and managing stress in daily life (OA 4)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DfE RSHE (statutory): Mental wellbeing: worrying and feeling down are normal, and managing those feelings (statement 4); coping strategies (statement 7)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Health and Wellbeing: mental health and emotional wellbeing (KS3 H7, H10, KS4 H7)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L3 Taking care of oneself and managing daily life — rest and handling feelings; L1 — maintaining attention and concentration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Personal Development and Leadership — self-regulation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Moral and ethical education (品德及倫理教育) — controlling impulsive emotions and behaviour with self-discipline (S1–S3)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Mental health (NEP 4.28); Life skills: resilience (NEP Principles)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Indonesia · 8 dimensi profil lulusan: Health (kesehatan) — mental health (kesehatan mental): short pauses in a busy day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Aware — noticing my thoughts, feelings and behaviours; Resilient — coping skills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Japan · Courses of Study (lower secondary): Health — coping with desires and stress (欲求やストレスへの対処)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Self-efficacy — managing stressful situations before responding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Feelings and their influence on decision-making — self-regulation before responding; Axis: Healthy living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New Zealand · Health and Physical Education: Hauora: taha hinengaro (responding constructively); Personal health and physical development — self-management skills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Scotland · Health and wellbeing (CfE): Mental and emotional wellbeing — how feelings and reactions change (HWB 3-04a); learning ways of managing them (HWB 3-02a)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self-management; CCE Curriculum Content Area: Mental Health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Development of the self in society — appropriate responses to pressure: coping skills (Gr 7); stress management (Gr 12)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self-awareness, self-management, responsible decision-making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Stillness, breath focus and closing the eyes can be uncomfortable. Offer movement, ordinary breathing, an open gaze and quiet non-participation. Keep all sharing about techniques, and follow usual pastoral procedures if a student becomes distressed.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https://recipesforwellbeing.substack.com/p/the-skill-of-pausing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Making a little room  ·  https://rfweducators.netlify.app/lessons/pausing/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