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1920240" cy="131528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fw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3152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Quicksand" w:hAnsi="Quicksand"/>
          <w:b/>
          <w:i w:val="0"/>
          <w:color w:val="CC4237"/>
          <w:sz w:val="21"/>
        </w:rPr>
        <w:t>WHOLEBEING FOR EDUCATORS · LESSON PLAN</w:t>
      </w:r>
    </w:p>
    <w:p>
      <w:pPr>
        <w:spacing w:after="60"/>
        <w:jc w:val="center"/>
      </w:pPr>
      <w:r>
        <w:rPr>
          <w:rFonts w:ascii="Quicksand" w:hAnsi="Quicksand"/>
          <w:b/>
          <w:i w:val="0"/>
          <w:color w:val="171636"/>
          <w:sz w:val="52"/>
        </w:rPr>
        <w:t>Letting an ordinary day count</w:t>
      </w:r>
    </w:p>
    <w:p>
      <w:pPr>
        <w:spacing w:after="240"/>
        <w:jc w:val="center"/>
      </w:pPr>
      <w:r>
        <w:rPr>
          <w:rFonts w:ascii="PT Sans" w:hAnsi="PT Sans"/>
          <w:b w:val="0"/>
          <w:i w:val="0"/>
          <w:color w:val="5C4B51"/>
          <w:sz w:val="22"/>
        </w:rPr>
        <w:t>The skill of ordinariness  ·  accomplishments  ·  one class period  ·  ages 13 to 18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2834640" cy="283464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b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Quicksand" w:hAnsi="Quicksand"/>
          <w:b/>
          <w:i w:val="0"/>
          <w:color w:val="CC4237"/>
          <w:sz w:val="24"/>
        </w:rPr>
        <w:t>Learning intention</w:t>
      </w:r>
    </w:p>
    <w:p>
      <w:pPr>
        <w:spacing w:after="120"/>
        <w:jc w:val="center"/>
      </w:pPr>
      <w:r>
        <w:rPr>
          <w:rFonts w:ascii="PT Sans" w:hAnsi="PT Sans"/>
          <w:b w:val="0"/>
          <w:i w:val="0"/>
          <w:color w:val="171636"/>
          <w:sz w:val="22"/>
        </w:rPr>
        <w:t>By the end of this lesson, students can notice ordinary moments that matter and question the idea that value depends on standing out or achieving more.</w:t>
      </w:r>
    </w:p>
    <w:p>
      <w:r>
        <w:br w:type="page"/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The big idea</w:t>
      </w:r>
    </w:p>
    <w:p>
      <w:pPr>
        <w:spacing w:after="120"/>
      </w:pPr>
      <w:r>
        <w:rPr>
          <w:rFonts w:ascii="PT Sans" w:hAnsi="PT Sans"/>
          <w:b w:val="0"/>
          <w:i w:val="0"/>
          <w:color w:val="171636"/>
          <w:sz w:val="22"/>
        </w:rPr>
        <w:t>Grades, applications, followers and public achievements can make ordinary life seem like the space between important events. Yet much of what holds a life is repeated and unremarkable: meals, journeys, familiar places, small kindnesses and time with other people. Ordinariness allows these parts to count without needing to turn them into highlights.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Opener (5 min): The done list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Use The done list to notice completed effort beside what remains. Students can count one, two or three items and keep them private.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Explore (10 min)</w:t>
      </w:r>
    </w:p>
    <w:p>
      <w:pPr>
        <w:spacing w:after="120"/>
      </w:pPr>
      <w:r>
        <w:rPr>
          <w:rFonts w:ascii="PT Sans" w:hAnsi="PT Sans"/>
          <w:b w:val="0"/>
          <w:i/>
          <w:color w:val="171636"/>
          <w:sz w:val="22"/>
        </w:rPr>
        <w:t>Ordinariness is permission to let a normal day matter. It pushes back against the idea that a person must be exceptional, visible or constantly improving to deserve care and belonging.</w:t>
      </w:r>
    </w:p>
    <w:p>
      <w:pPr>
        <w:spacing w:after="120"/>
      </w:pPr>
      <w:r>
        <w:rPr>
          <w:rFonts w:ascii="PT Sans" w:hAnsi="PT Sans"/>
          <w:b w:val="0"/>
          <w:i/>
          <w:color w:val="171636"/>
          <w:sz w:val="22"/>
        </w:rPr>
        <w:t>Ambition still has a place, and ordinary life is not always comfortable. Achievement is one part of a person, and the repeated, unnoticed parts of a day have value of their own. No one needs to perform being content with less when their needs are not being met.</w:t>
      </w:r>
    </w:p>
    <w:p>
      <w:pPr>
        <w:spacing w:after="40"/>
      </w:pPr>
      <w:r>
        <w:rPr>
          <w:rFonts w:ascii="Quicksand" w:hAnsi="Quicksand"/>
          <w:b/>
          <w:i w:val="0"/>
          <w:color w:val="CC4237"/>
          <w:sz w:val="23"/>
        </w:rPr>
        <w:t>Discuss</w:t>
      </w:r>
    </w:p>
    <w:p>
      <w:pPr>
        <w:pStyle w:val="ListBullet"/>
      </w:pPr>
      <w:r>
        <w:t>Where does pressure to be exceptional come from?</w:t>
      </w:r>
    </w:p>
    <w:p>
      <w:pPr>
        <w:pStyle w:val="ListBullet"/>
      </w:pPr>
      <w:r>
        <w:t>What might highlight culture do to the way a normal day is experienced?</w:t>
      </w:r>
    </w:p>
    <w:p>
      <w:pPr>
        <w:pStyle w:val="ListBullet"/>
      </w:pPr>
      <w:r>
        <w:t>Which ordinary parts of life deserve more care from schools and communities?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Activity (18 min): The ordinary gallery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1"/>
        </w:rPr>
        <w:t>Materials: anonymous paper slips and pens  ·  Grouping: groups of four or five, then whole class</w:t>
      </w:r>
    </w:p>
    <w:p>
      <w:pPr>
        <w:pStyle w:val="ListNumber"/>
      </w:pPr>
      <w:r>
        <w:t>Give each student two or three slips and invite general examples of ordinary moments that make life feel comfortable, interesting or connected.</w:t>
      </w:r>
    </w:p>
    <w:p>
      <w:pPr>
        <w:pStyle w:val="ListNumber"/>
      </w:pPr>
      <w:r>
        <w:t>Offer examples such as a familiar route, a warm drink, a song arriving at the right time or someone making space at a table.</w:t>
      </w:r>
    </w:p>
    <w:p>
      <w:pPr>
        <w:pStyle w:val="ListNumber"/>
      </w:pPr>
      <w:r>
        <w:t>Keep slips unsigned and free of private or identifying detail.</w:t>
      </w:r>
    </w:p>
    <w:p>
      <w:pPr>
        <w:pStyle w:val="ListNumber"/>
      </w:pPr>
      <w:r>
        <w:t>Groups read their slips without ranking them, then choose three that many kinds of people might recognise.</w:t>
      </w:r>
    </w:p>
    <w:p>
      <w:pPr>
        <w:pStyle w:val="ListNumber"/>
      </w:pPr>
      <w:r>
        <w:t>Build a shared wall and read it quietly, noticing both common ground and different needs.</w:t>
      </w:r>
    </w:p>
    <w:p>
      <w:pPr>
        <w:pStyle w:val="ListNumber"/>
      </w:pPr>
      <w:r>
        <w:t>Ask which ordinary experience people your age are encouraged to overlook, and what would help it receive more care.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Reflect (6 min)</w:t>
      </w:r>
    </w:p>
    <w:p>
      <w:pPr>
        <w:spacing w:after="120"/>
      </w:pPr>
      <w:r>
        <w:rPr>
          <w:rFonts w:ascii="PT Sans" w:hAnsi="PT Sans"/>
          <w:b w:val="0"/>
          <w:i w:val="0"/>
          <w:color w:val="171636"/>
          <w:sz w:val="22"/>
        </w:rPr>
        <w:t>What ordinary part of a normal day would you quietly miss if it disappeared? You do not need to explain or share it.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1"/>
        </w:rPr>
        <w:t>How: private journal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Close (3 min)</w:t>
      </w:r>
    </w:p>
    <w:p>
      <w:pPr>
        <w:spacing w:after="120"/>
      </w:pPr>
      <w:r>
        <w:rPr>
          <w:rFonts w:ascii="PT Sans" w:hAnsi="PT Sans"/>
          <w:b w:val="0"/>
          <w:i w:val="0"/>
          <w:color w:val="171636"/>
          <w:sz w:val="22"/>
        </w:rPr>
        <w:t>Some days will hold milestones, while many will not. An ordinary day is part of the life those achievements sit in, and it counts too.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In other settings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Form or tutor time (advisory / homeroom): Use The done list and collect one anonymous ordinary moment from anyone who wants to add it.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Assembly or large-group gathering: Lead the private done list and read several ordinary moments from the front without asking for personal examples.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Youth club or small group: Share ordinary moments or pass, then discuss why they can be easy to overlook.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Adapting for age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13 to 15: Use concrete, playful examples and keep the slips anonymous. Model one ordinary moment without asking students to reveal anything personal.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16 to 18: Explore pressure from exams, applications, productivity and public comparison, and ask what makes a person valuable beyond achievement.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Curriculum links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IB · Approaches to Learning: Self-management: affective skills (emotional management, self-motivation)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OECD Learning Compass 2030: Core foundations: health foundations (mental well-being)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UNESCO MGIEP · SEL (EMC framework): Mindfulness (noticing small, ordinary moments)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WHO · Life skills education: Critical thinking — assessing pressures to stand out, such as media and comparison; Self-awareness — recognising one's own character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EU · LifeComp: P3 Wellbeing — life satisfaction; how social factors influence health and wellbeing (P3.1)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UNICEF MENA · Life Skills &amp; Citizenship Education: Critical thinking — questioning norms that tie value to standing out or achieving more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Australia · Personal &amp; Social Capability: Self-awareness: personal awareness; emotional awareness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Brazil · BNCC general competences: Self-knowledge and self-care (GC 8) — appreciating oneself within human diversity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Canada · British Columbia: Positive Personal and Cultural Identity — personal strengths and abilities (a unique individual); Personal Awareness and Responsibility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Canada · Ontario: Personal skills — a realistic understanding of one's own strengths (1.1) · Gr 7–8: A1.5 (sense of mattering)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Chile · Orientación: Personal growth — positive self-representations (OA 1, 7°–8°)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England · DfE RSHE (statutory): Wellbeing online: unhealthy comparison and curated images of life online (statement 2); Mental wellbeing: which activities contribute to wellbeing (statement 6)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England · PSHE Association: Health and Wellbeing: what affects wellbeing, and how media shapes how we see ourselves (KS3 H2, H3, KS4 H2)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Finland · Transversal competences: L3 Taking care of oneself and managing daily life — what promotes one's wellbeing in everyday life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Ghana · NaCCA core competencies (JHS): Personal Development and Leadership — self-awareness and self-esteem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Hong Kong · Values Education Curriculum Framework (2026): Life education (生命教育) — accepting and appreciating oneself as one is (接受和欣賞自己, S4–S6)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India · NEP 2020: Mental health (NEP 4.28)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Ireland · Junior Cycle Wellbeing: Aware — making sense of thoughts and feelings about achievement; Connected — to friends and community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Kenya · CBC core competencies &amp; values: Self-efficacy — self-awareness and self-esteem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Mexico · Nueva Escuela Mexicana: Ways of being, thinking, acting and relating — self-knowledge through everyday experiences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New Zealand · Health and Physical Education: Personal health and physical development — personal identity; KAL mental health — a sense of self-worth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Singapore · Character &amp; Citizenship Education: SEC: self-awareness; CCE Curriculum Content Area: Mental Health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South Africa · CAPS Life Orientation: Development of the self in society — self-esteem and the influence of the media (Gr 10)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US · CASEL competencies: self-awareness, self-management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18"/>
        </w:rPr>
        <w:t>A guide, not a claim of full coverage. Check against your own scheme of work.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Holding the room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Keep examples general and reflections private. Do not use ordinariness to minimise poverty, discrimination, unmet needs or a student's desire for change. Follow up privately if an anonymous slip or conversation raises concern.</w:t>
      </w:r>
    </w:p>
    <w:p>
      <w:pPr>
        <w:spacing w:after="0"/>
      </w:pPr>
      <w:r>
        <w:rPr>
          <w:rFonts w:ascii="PT Sans" w:hAnsi="PT Sans"/>
          <w:b w:val="0"/>
          <w:i w:val="0"/>
          <w:color w:val="5C4B51"/>
          <w:sz w:val="18"/>
        </w:rPr>
        <w:t>Recipes for Wellbeing · CC BY-NC 4.0 · free for classroom use  ·  deep dive: https://recipesforwellbeing.substack.com/p/the-skill-of-ordinariness</w:t>
      </w:r>
    </w:p>
    <w:sectPr w:rsidR="00FC693F" w:rsidRPr="0006063C" w:rsidSect="00034616">
      <w:footerReference w:type="default" r:id="rId11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PT Sans" w:hAnsi="PT Sans"/>
        <w:color w:val="5C4B51"/>
        <w:sz w:val="17"/>
      </w:rPr>
      <w:t>Letting an ordinary day count  ·  https://rfweducators.netlify.app/lessons/ordinariness/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